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ECFD8" w14:textId="77777777" w:rsidR="0081731F" w:rsidRPr="00747F43" w:rsidRDefault="0081731F" w:rsidP="0081731F">
      <w:pPr>
        <w:pBdr>
          <w:top w:val="single" w:sz="4" w:space="1" w:color="auto"/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Beispiel</w:t>
      </w:r>
      <w:r w:rsidRPr="00747F43">
        <w:rPr>
          <w:sz w:val="28"/>
          <w:szCs w:val="28"/>
        </w:rPr>
        <w:t>: Eine Lerneinheit planen</w:t>
      </w:r>
    </w:p>
    <w:p w14:paraId="43D8597A" w14:textId="77777777" w:rsidR="0081731F" w:rsidRDefault="0081731F" w:rsidP="0081731F">
      <w:pPr>
        <w:pStyle w:val="Titel"/>
        <w:jc w:val="left"/>
        <w:rPr>
          <w:rFonts w:ascii="Charter" w:hAnsi="Charter" w:cs="Arial"/>
          <w:b w:val="0"/>
          <w:bCs w:val="0"/>
          <w:sz w:val="22"/>
          <w:szCs w:val="22"/>
        </w:rPr>
      </w:pPr>
    </w:p>
    <w:p w14:paraId="5DED6626" w14:textId="7B67B69D" w:rsidR="0081731F" w:rsidRPr="0083778F" w:rsidRDefault="0081731F" w:rsidP="0081731F">
      <w:pPr>
        <w:pStyle w:val="Untertitel"/>
        <w:rPr>
          <w:rFonts w:ascii="Charter" w:hAnsi="Charter" w:cs="Charter"/>
          <w:b w:val="0"/>
          <w:bCs w:val="0"/>
          <w:sz w:val="22"/>
          <w:szCs w:val="22"/>
        </w:rPr>
      </w:pPr>
      <w:r w:rsidRPr="0083778F">
        <w:rPr>
          <w:rFonts w:ascii="Charter" w:hAnsi="Charter" w:cs="Charter"/>
          <w:b w:val="0"/>
          <w:bCs w:val="0"/>
          <w:sz w:val="22"/>
          <w:szCs w:val="22"/>
        </w:rPr>
        <w:t>Titel</w:t>
      </w:r>
      <w:r w:rsidR="002235D1">
        <w:rPr>
          <w:rFonts w:ascii="Charter" w:hAnsi="Charter" w:cs="Charter"/>
          <w:b w:val="0"/>
          <w:bCs w:val="0"/>
          <w:sz w:val="22"/>
          <w:szCs w:val="22"/>
        </w:rPr>
        <w:t xml:space="preserve"> der Lehrveranstaltung</w:t>
      </w:r>
      <w:r w:rsidRPr="009927B6">
        <w:rPr>
          <w:rFonts w:ascii="Charter" w:hAnsi="Charter" w:cs="Charter"/>
          <w:b w:val="0"/>
          <w:bCs w:val="0"/>
          <w:sz w:val="22"/>
          <w:szCs w:val="22"/>
        </w:rPr>
        <w:t xml:space="preserve">: </w:t>
      </w:r>
      <w:r w:rsidR="00D065C2" w:rsidRPr="009927B6">
        <w:rPr>
          <w:rFonts w:ascii="Charter" w:hAnsi="Charter" w:cs="Charter"/>
          <w:b w:val="0"/>
          <w:bCs w:val="0"/>
          <w:sz w:val="22"/>
          <w:szCs w:val="22"/>
        </w:rPr>
        <w:t xml:space="preserve">Grundlagen der </w:t>
      </w:r>
      <w:proofErr w:type="spellStart"/>
      <w:r w:rsidR="00D065C2" w:rsidRPr="009927B6">
        <w:rPr>
          <w:rFonts w:ascii="Charter" w:hAnsi="Charter" w:cs="Charter"/>
          <w:b w:val="0"/>
          <w:bCs w:val="0"/>
          <w:sz w:val="22"/>
          <w:szCs w:val="22"/>
        </w:rPr>
        <w:t>Oberflächenplasmonenspektroskopie</w:t>
      </w:r>
      <w:proofErr w:type="spellEnd"/>
      <w:r w:rsidR="00157AB7" w:rsidRPr="009927B6">
        <w:rPr>
          <w:rFonts w:ascii="Charter" w:hAnsi="Charter" w:cs="Charter"/>
          <w:b w:val="0"/>
          <w:bCs w:val="0"/>
          <w:sz w:val="22"/>
          <w:szCs w:val="22"/>
        </w:rPr>
        <w:t xml:space="preserve"> </w:t>
      </w:r>
      <w:r w:rsidR="005C5833">
        <w:rPr>
          <w:rFonts w:ascii="Charter" w:hAnsi="Charter" w:cs="Charter"/>
          <w:b w:val="0"/>
          <w:bCs w:val="0"/>
          <w:sz w:val="22"/>
          <w:szCs w:val="22"/>
        </w:rPr>
        <w:t>FB Chemie</w:t>
      </w:r>
    </w:p>
    <w:p w14:paraId="7774AEEC" w14:textId="77777777" w:rsidR="0083778F" w:rsidRDefault="0083778F" w:rsidP="0083778F">
      <w:pPr>
        <w:pStyle w:val="Untertitel"/>
        <w:rPr>
          <w:rFonts w:cs="Charter"/>
          <w:szCs w:val="22"/>
        </w:rPr>
      </w:pPr>
    </w:p>
    <w:p w14:paraId="52677BE2" w14:textId="77777777" w:rsidR="0083778F" w:rsidRPr="001557A0" w:rsidRDefault="0083778F" w:rsidP="0083778F">
      <w:pPr>
        <w:autoSpaceDE w:val="0"/>
        <w:autoSpaceDN w:val="0"/>
        <w:adjustRightInd w:val="0"/>
        <w:spacing w:line="240" w:lineRule="auto"/>
        <w:rPr>
          <w:rFonts w:cs="Charter"/>
          <w:szCs w:val="22"/>
        </w:rPr>
      </w:pPr>
      <w:r>
        <w:rPr>
          <w:rFonts w:cs="Charter"/>
          <w:szCs w:val="22"/>
        </w:rPr>
        <w:t>Lernziele/Kompetenzziele der Lerneinheit:</w:t>
      </w:r>
      <w:r w:rsidRPr="001557A0">
        <w:rPr>
          <w:rFonts w:cs="Charter"/>
          <w:szCs w:val="22"/>
        </w:rPr>
        <w:t xml:space="preserve"> </w:t>
      </w:r>
    </w:p>
    <w:p w14:paraId="67087985" w14:textId="77777777" w:rsidR="0083778F" w:rsidRDefault="0083778F" w:rsidP="0083778F">
      <w:pPr>
        <w:pStyle w:val="Untertitel"/>
        <w:rPr>
          <w:rFonts w:ascii="Charter" w:hAnsi="Charter"/>
          <w:b w:val="0"/>
          <w:bCs w:val="0"/>
          <w:sz w:val="22"/>
          <w:szCs w:val="22"/>
        </w:rPr>
      </w:pPr>
    </w:p>
    <w:p w14:paraId="4B2ADD26" w14:textId="539F51A6" w:rsidR="0083778F" w:rsidRPr="00F07EE2" w:rsidRDefault="00F07EE2" w:rsidP="0083778F">
      <w:pPr>
        <w:pStyle w:val="Untertitel"/>
        <w:numPr>
          <w:ilvl w:val="0"/>
          <w:numId w:val="7"/>
        </w:numPr>
        <w:rPr>
          <w:rFonts w:ascii="Charter" w:hAnsi="Charter"/>
          <w:b w:val="0"/>
          <w:bCs w:val="0"/>
          <w:sz w:val="22"/>
          <w:szCs w:val="22"/>
        </w:rPr>
      </w:pPr>
      <w:r w:rsidRPr="00F07EE2">
        <w:rPr>
          <w:rFonts w:ascii="Charter" w:hAnsi="Charter"/>
          <w:b w:val="0"/>
          <w:bCs w:val="0"/>
          <w:sz w:val="22"/>
          <w:szCs w:val="22"/>
        </w:rPr>
        <w:t xml:space="preserve">beschreiben, was </w:t>
      </w:r>
      <w:proofErr w:type="spellStart"/>
      <w:r w:rsidRPr="00F07EE2">
        <w:rPr>
          <w:rFonts w:ascii="Charter" w:hAnsi="Charter"/>
          <w:b w:val="0"/>
          <w:bCs w:val="0"/>
          <w:sz w:val="22"/>
          <w:szCs w:val="22"/>
        </w:rPr>
        <w:t>Plasmonen</w:t>
      </w:r>
      <w:proofErr w:type="spellEnd"/>
      <w:r w:rsidRPr="00F07EE2">
        <w:rPr>
          <w:rFonts w:ascii="Charter" w:hAnsi="Charter"/>
          <w:b w:val="0"/>
          <w:bCs w:val="0"/>
          <w:sz w:val="22"/>
          <w:szCs w:val="22"/>
        </w:rPr>
        <w:t xml:space="preserve"> sind, welche Modelle zur Beschreibung existieren und können erklären, wie die </w:t>
      </w:r>
      <w:proofErr w:type="spellStart"/>
      <w:r w:rsidRPr="00F07EE2">
        <w:rPr>
          <w:rFonts w:ascii="Charter" w:hAnsi="Charter"/>
          <w:b w:val="0"/>
          <w:bCs w:val="0"/>
          <w:sz w:val="22"/>
          <w:szCs w:val="22"/>
        </w:rPr>
        <w:t>Oberflächenplasmonenspektroskopie</w:t>
      </w:r>
      <w:proofErr w:type="spellEnd"/>
      <w:r w:rsidRPr="00F07EE2">
        <w:rPr>
          <w:rFonts w:ascii="Charter" w:hAnsi="Charter"/>
          <w:b w:val="0"/>
          <w:bCs w:val="0"/>
          <w:sz w:val="22"/>
          <w:szCs w:val="22"/>
        </w:rPr>
        <w:t xml:space="preserve"> anzuwenden ist</w:t>
      </w:r>
    </w:p>
    <w:p w14:paraId="4672E1FB" w14:textId="055234A5" w:rsidR="0083778F" w:rsidRPr="00F07EE2" w:rsidRDefault="00F07EE2" w:rsidP="0083778F">
      <w:pPr>
        <w:pStyle w:val="Untertitel"/>
        <w:numPr>
          <w:ilvl w:val="0"/>
          <w:numId w:val="7"/>
        </w:numPr>
        <w:rPr>
          <w:rFonts w:ascii="Charter" w:hAnsi="Charter"/>
          <w:b w:val="0"/>
          <w:bCs w:val="0"/>
          <w:sz w:val="22"/>
          <w:szCs w:val="22"/>
        </w:rPr>
      </w:pPr>
      <w:r w:rsidRPr="00F07EE2">
        <w:rPr>
          <w:rFonts w:ascii="Charter" w:hAnsi="Charter"/>
          <w:b w:val="0"/>
          <w:bCs w:val="0"/>
          <w:sz w:val="22"/>
          <w:szCs w:val="22"/>
        </w:rPr>
        <w:t xml:space="preserve">die Eigenschaften von </w:t>
      </w:r>
      <w:proofErr w:type="spellStart"/>
      <w:r w:rsidRPr="00F07EE2">
        <w:rPr>
          <w:rFonts w:ascii="Charter" w:hAnsi="Charter"/>
          <w:b w:val="0"/>
          <w:bCs w:val="0"/>
          <w:sz w:val="22"/>
          <w:szCs w:val="22"/>
        </w:rPr>
        <w:t>Oberflächenplasmonen</w:t>
      </w:r>
      <w:proofErr w:type="spellEnd"/>
      <w:r w:rsidRPr="00F07EE2">
        <w:rPr>
          <w:rFonts w:ascii="Charter" w:hAnsi="Charter"/>
          <w:b w:val="0"/>
          <w:bCs w:val="0"/>
          <w:sz w:val="22"/>
          <w:szCs w:val="22"/>
        </w:rPr>
        <w:t xml:space="preserve"> und die dahinterliegende Theorie der </w:t>
      </w:r>
      <w:proofErr w:type="spellStart"/>
      <w:r w:rsidRPr="00F07EE2">
        <w:rPr>
          <w:rFonts w:ascii="Charter" w:hAnsi="Charter"/>
          <w:b w:val="0"/>
          <w:bCs w:val="0"/>
          <w:sz w:val="22"/>
          <w:szCs w:val="22"/>
        </w:rPr>
        <w:t>Oberflächenplasmonenspektroskopie</w:t>
      </w:r>
      <w:proofErr w:type="spellEnd"/>
      <w:r w:rsidRPr="00F07EE2">
        <w:rPr>
          <w:rFonts w:ascii="Charter" w:hAnsi="Charter"/>
          <w:b w:val="0"/>
          <w:bCs w:val="0"/>
          <w:sz w:val="22"/>
          <w:szCs w:val="22"/>
        </w:rPr>
        <w:t xml:space="preserve"> auf Fragestellungen der Sensorik und Charakterisierung von Polymeren an Grenzflächen zuordnen und anwenden</w:t>
      </w:r>
    </w:p>
    <w:p w14:paraId="40543898" w14:textId="442CA47E" w:rsidR="0083778F" w:rsidRPr="00F07EE2" w:rsidRDefault="00F07EE2" w:rsidP="0083778F">
      <w:pPr>
        <w:pStyle w:val="Untertitel"/>
        <w:numPr>
          <w:ilvl w:val="0"/>
          <w:numId w:val="7"/>
        </w:numPr>
        <w:rPr>
          <w:rFonts w:ascii="Charter" w:hAnsi="Charter"/>
          <w:b w:val="0"/>
          <w:bCs w:val="0"/>
          <w:sz w:val="22"/>
          <w:szCs w:val="22"/>
        </w:rPr>
      </w:pPr>
      <w:r w:rsidRPr="00F07EE2">
        <w:rPr>
          <w:rFonts w:ascii="Charter" w:hAnsi="Charter"/>
          <w:b w:val="0"/>
          <w:bCs w:val="0"/>
          <w:sz w:val="22"/>
          <w:szCs w:val="22"/>
        </w:rPr>
        <w:t>Fragestellungen zur Grenzflächencharakterisierung bewerten sowie Vor- und Nachteile zu anderen Methoden abwägen und begründen</w:t>
      </w:r>
    </w:p>
    <w:p w14:paraId="7A0BF3F6" w14:textId="37218898" w:rsidR="0083778F" w:rsidRPr="00F07EE2" w:rsidRDefault="00F07EE2" w:rsidP="0083778F">
      <w:pPr>
        <w:pStyle w:val="Untertitel"/>
        <w:numPr>
          <w:ilvl w:val="0"/>
          <w:numId w:val="7"/>
        </w:numPr>
        <w:rPr>
          <w:rFonts w:ascii="Charter" w:hAnsi="Charter"/>
          <w:b w:val="0"/>
          <w:bCs w:val="0"/>
          <w:sz w:val="22"/>
          <w:szCs w:val="22"/>
        </w:rPr>
      </w:pPr>
      <w:r w:rsidRPr="00F07EE2">
        <w:rPr>
          <w:rFonts w:ascii="Charter" w:hAnsi="Charter"/>
          <w:b w:val="0"/>
          <w:bCs w:val="0"/>
          <w:sz w:val="22"/>
          <w:szCs w:val="22"/>
        </w:rPr>
        <w:t>Optional: weitere Möglichkeiten, die in der Forschung etabliert sind erläutern</w:t>
      </w:r>
    </w:p>
    <w:p w14:paraId="52980C3C" w14:textId="77777777" w:rsidR="0081731F" w:rsidRDefault="0081731F" w:rsidP="0081731F"/>
    <w:tbl>
      <w:tblPr>
        <w:tblW w:w="143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342"/>
        <w:gridCol w:w="3544"/>
        <w:gridCol w:w="6596"/>
        <w:gridCol w:w="1985"/>
      </w:tblGrid>
      <w:tr w:rsidR="0083778F" w14:paraId="0A6BFEE6" w14:textId="77777777" w:rsidTr="005C5833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1A42D9" w14:textId="77777777" w:rsidR="0083778F" w:rsidRPr="001557A0" w:rsidRDefault="0083778F" w:rsidP="003F493A">
            <w:pPr>
              <w:spacing w:before="120" w:after="120"/>
              <w:rPr>
                <w:rFonts w:cs="Arial"/>
                <w:b/>
              </w:rPr>
            </w:pPr>
            <w:r w:rsidRPr="001557A0">
              <w:rPr>
                <w:rFonts w:cs="Arial"/>
                <w:b/>
              </w:rPr>
              <w:t>Zeit/</w:t>
            </w:r>
          </w:p>
          <w:p w14:paraId="40834BA2" w14:textId="77777777" w:rsidR="0083778F" w:rsidRPr="001557A0" w:rsidRDefault="0083778F" w:rsidP="003F493A">
            <w:pPr>
              <w:spacing w:before="120" w:after="120"/>
              <w:rPr>
                <w:rFonts w:cs="Arial"/>
                <w:b/>
              </w:rPr>
            </w:pPr>
            <w:r w:rsidRPr="001557A0">
              <w:rPr>
                <w:rFonts w:cs="Arial"/>
                <w:b/>
              </w:rPr>
              <w:t>Dauer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E42EF3" w14:textId="1B12AD40" w:rsidR="0083778F" w:rsidRPr="001557A0" w:rsidRDefault="0083778F" w:rsidP="005C5833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Zuordnung Lernziel/</w:t>
            </w:r>
            <w:r>
              <w:rPr>
                <w:rFonts w:cs="Arial"/>
                <w:b/>
              </w:rPr>
              <w:br/>
            </w:r>
            <w:proofErr w:type="spellStart"/>
            <w:r>
              <w:rPr>
                <w:rFonts w:cs="Arial"/>
                <w:b/>
              </w:rPr>
              <w:t>Nr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E9D3AE" w14:textId="77777777" w:rsidR="0083778F" w:rsidRPr="001557A0" w:rsidRDefault="0083778F" w:rsidP="003F493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Thema/ Inhalt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6A84EA" w14:textId="77777777" w:rsidR="0083778F" w:rsidRDefault="0083778F" w:rsidP="003F493A">
            <w:pPr>
              <w:spacing w:before="120" w:after="120"/>
              <w:rPr>
                <w:rFonts w:cs="Arial"/>
                <w:b/>
              </w:rPr>
            </w:pPr>
            <w:r w:rsidRPr="001557A0">
              <w:rPr>
                <w:rFonts w:cs="Arial"/>
                <w:b/>
              </w:rPr>
              <w:t>Lern</w:t>
            </w:r>
            <w:r>
              <w:rPr>
                <w:rFonts w:cs="Arial"/>
                <w:b/>
              </w:rPr>
              <w:t>-/Lehr</w:t>
            </w:r>
            <w:r w:rsidRPr="001557A0">
              <w:rPr>
                <w:rFonts w:cs="Arial"/>
                <w:b/>
              </w:rPr>
              <w:t>aktivitäten</w:t>
            </w:r>
            <w:r>
              <w:rPr>
                <w:rFonts w:cs="Arial"/>
                <w:b/>
              </w:rPr>
              <w:t xml:space="preserve"> </w:t>
            </w:r>
          </w:p>
          <w:p w14:paraId="4779E285" w14:textId="77777777" w:rsidR="0083778F" w:rsidRPr="001557A0" w:rsidRDefault="0083778F" w:rsidP="003F493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</w:t>
            </w:r>
            <w:r w:rsidRPr="00ED195D">
              <w:rPr>
                <w:rFonts w:cs="Arial"/>
              </w:rPr>
              <w:t xml:space="preserve">d.h. </w:t>
            </w:r>
            <w:r w:rsidRPr="00AE784E">
              <w:rPr>
                <w:rFonts w:cs="Arial"/>
                <w:b/>
                <w:color w:val="548DD4" w:themeColor="text2" w:themeTint="99"/>
              </w:rPr>
              <w:t>didaktische Methode</w:t>
            </w:r>
            <w:r w:rsidRPr="00ED195D">
              <w:rPr>
                <w:rFonts w:cs="Arial"/>
              </w:rPr>
              <w:t xml:space="preserve">/didaktische Funktion / </w:t>
            </w:r>
            <w:r w:rsidRPr="005C5833">
              <w:rPr>
                <w:rFonts w:cs="Arial"/>
                <w:i/>
              </w:rPr>
              <w:t>Sozialform</w:t>
            </w:r>
            <w:r w:rsidRPr="00ED195D">
              <w:rPr>
                <w:rFonts w:cs="Arial"/>
              </w:rPr>
              <w:t xml:space="preserve"> / Aufgaben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F3D62B" w14:textId="77777777" w:rsidR="0083778F" w:rsidRPr="001557A0" w:rsidRDefault="0083778F" w:rsidP="003F493A">
            <w:pPr>
              <w:spacing w:before="120" w:after="120"/>
              <w:rPr>
                <w:rFonts w:cs="Arial"/>
                <w:b/>
              </w:rPr>
            </w:pPr>
            <w:r w:rsidRPr="001557A0">
              <w:rPr>
                <w:rFonts w:cs="Charter"/>
                <w:b/>
                <w:szCs w:val="22"/>
              </w:rPr>
              <w:t>Medien/ Material</w:t>
            </w:r>
          </w:p>
        </w:tc>
      </w:tr>
      <w:tr w:rsidR="0083778F" w14:paraId="1FF5BECF" w14:textId="77777777" w:rsidTr="005C5833">
        <w:trPr>
          <w:trHeight w:val="12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859A" w14:textId="77777777" w:rsidR="005C5833" w:rsidRDefault="005C5833" w:rsidP="005C5833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9.50 </w:t>
            </w:r>
          </w:p>
          <w:p w14:paraId="6C1E77C6" w14:textId="77DFFF64" w:rsidR="0083778F" w:rsidRPr="000D4728" w:rsidRDefault="00F07EE2" w:rsidP="005C5833">
            <w:pPr>
              <w:spacing w:before="120" w:after="120"/>
              <w:rPr>
                <w:rFonts w:cs="Arial"/>
              </w:rPr>
            </w:pPr>
            <w:r>
              <w:t>5‘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C5F0" w14:textId="0D517429" w:rsidR="0083778F" w:rsidRPr="00FC0186" w:rsidRDefault="00FC0186" w:rsidP="003F493A">
            <w:pPr>
              <w:spacing w:before="120" w:after="120"/>
              <w:rPr>
                <w:rFonts w:cs="Arial"/>
                <w:color w:val="000000" w:themeColor="text1"/>
              </w:rPr>
            </w:pPr>
            <w:r w:rsidRPr="00FC0186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E50" w14:textId="2661B680" w:rsidR="0083778F" w:rsidRPr="000D4728" w:rsidRDefault="00F07EE2" w:rsidP="003F493A">
            <w:pPr>
              <w:spacing w:before="120" w:after="120"/>
              <w:rPr>
                <w:rFonts w:cs="Arial"/>
              </w:rPr>
            </w:pPr>
            <w:proofErr w:type="spellStart"/>
            <w:r>
              <w:t>Plasmonen</w:t>
            </w:r>
            <w:proofErr w:type="spellEnd"/>
            <w:r>
              <w:t xml:space="preserve"> Modelle zur Beschreibung von </w:t>
            </w:r>
            <w:proofErr w:type="spellStart"/>
            <w:r>
              <w:t>Oberflächenplasmonen</w:t>
            </w:r>
            <w:proofErr w:type="spellEnd"/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2362" w14:textId="77777777" w:rsidR="004B2C90" w:rsidRDefault="00F07EE2" w:rsidP="003F493A">
            <w:pPr>
              <w:spacing w:before="120" w:after="120"/>
            </w:pPr>
            <w:r w:rsidRPr="00E07415">
              <w:rPr>
                <w:b/>
                <w:iCs/>
                <w:color w:val="548DD4" w:themeColor="text2" w:themeTint="99"/>
              </w:rPr>
              <w:t xml:space="preserve">Input mit </w:t>
            </w:r>
            <w:proofErr w:type="spellStart"/>
            <w:r w:rsidRPr="00E07415">
              <w:rPr>
                <w:b/>
                <w:iCs/>
                <w:color w:val="548DD4" w:themeColor="text2" w:themeTint="99"/>
              </w:rPr>
              <w:t>Advanced</w:t>
            </w:r>
            <w:proofErr w:type="spellEnd"/>
            <w:r w:rsidRPr="00E07415">
              <w:rPr>
                <w:b/>
                <w:iCs/>
                <w:color w:val="548DD4" w:themeColor="text2" w:themeTint="99"/>
              </w:rPr>
              <w:t xml:space="preserve"> Organizer</w:t>
            </w:r>
            <w:r w:rsidRPr="004B2C90">
              <w:rPr>
                <w:i/>
                <w:iCs/>
              </w:rPr>
              <w:t>:</w:t>
            </w:r>
            <w:r>
              <w:t xml:space="preserve"> Einordnung in den Vorlesungskontext </w:t>
            </w:r>
          </w:p>
          <w:p w14:paraId="6D7FE301" w14:textId="6979302D" w:rsidR="0083778F" w:rsidRPr="000D4728" w:rsidRDefault="00F07EE2" w:rsidP="003F493A">
            <w:pPr>
              <w:spacing w:before="120" w:after="120"/>
              <w:rPr>
                <w:rFonts w:cs="Arial"/>
              </w:rPr>
            </w:pPr>
            <w:r w:rsidRPr="00AE784E">
              <w:rPr>
                <w:b/>
                <w:iCs/>
                <w:color w:val="548DD4" w:themeColor="text2" w:themeTint="99"/>
              </w:rPr>
              <w:t>Tafelanschrieb</w:t>
            </w:r>
            <w:r>
              <w:t xml:space="preserve"> als Extrakt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8596" w14:textId="41B1FD6B" w:rsidR="0083778F" w:rsidRPr="000D4728" w:rsidRDefault="00F07EE2" w:rsidP="00F07EE2">
            <w:pPr>
              <w:spacing w:before="120" w:after="120"/>
              <w:rPr>
                <w:rFonts w:cs="Arial"/>
              </w:rPr>
            </w:pPr>
            <w:r>
              <w:t>PPT Folien, Tafel, Bilder zur Veranschaulichung</w:t>
            </w:r>
          </w:p>
        </w:tc>
      </w:tr>
      <w:tr w:rsidR="0083778F" w14:paraId="79DD7D8F" w14:textId="77777777" w:rsidTr="005C5833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395" w14:textId="5225F85B" w:rsidR="0083778F" w:rsidRPr="000D4728" w:rsidRDefault="00F07EE2" w:rsidP="005C5833">
            <w:pPr>
              <w:spacing w:before="120" w:after="120"/>
              <w:rPr>
                <w:rFonts w:cs="Arial"/>
              </w:rPr>
            </w:pPr>
            <w:r w:rsidRPr="004B2C90">
              <w:rPr>
                <w:b/>
                <w:bCs/>
              </w:rPr>
              <w:t xml:space="preserve">9.55 </w:t>
            </w:r>
            <w:r>
              <w:t>10‘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070" w14:textId="68EA936C" w:rsidR="0083778F" w:rsidRPr="000D4728" w:rsidRDefault="00FC0186" w:rsidP="003F493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6334" w14:textId="56BF764D" w:rsidR="0083778F" w:rsidRPr="000D4728" w:rsidRDefault="00F07EE2" w:rsidP="003F493A">
            <w:pPr>
              <w:spacing w:before="120" w:after="120"/>
              <w:rPr>
                <w:rFonts w:cs="Arial"/>
              </w:rPr>
            </w:pPr>
            <w:r>
              <w:t xml:space="preserve">Brechung, Reflektion, Fresnel Gleichung, kritischer Winkel, Totalreflektion, Wellengleichung, </w:t>
            </w:r>
            <w:proofErr w:type="spellStart"/>
            <w:r>
              <w:t>evaneszentes</w:t>
            </w:r>
            <w:proofErr w:type="spellEnd"/>
            <w:r>
              <w:t xml:space="preserve"> Feld, Polarisation von Licht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986D" w14:textId="77777777" w:rsidR="004B2C90" w:rsidRDefault="00F07EE2" w:rsidP="003F493A">
            <w:pPr>
              <w:spacing w:before="120" w:after="120"/>
            </w:pPr>
            <w:r w:rsidRPr="00E07415">
              <w:rPr>
                <w:b/>
                <w:iCs/>
                <w:color w:val="548DD4" w:themeColor="text2" w:themeTint="99"/>
              </w:rPr>
              <w:t>Lehrgespräch</w:t>
            </w:r>
            <w:r w:rsidRPr="004B2C90">
              <w:rPr>
                <w:i/>
                <w:iCs/>
              </w:rPr>
              <w:t xml:space="preserve"> (5‘):</w:t>
            </w:r>
            <w:r>
              <w:t xml:space="preserve"> interaktive Wiederholung</w:t>
            </w:r>
          </w:p>
          <w:p w14:paraId="7E883190" w14:textId="77777777" w:rsidR="004B2C90" w:rsidRDefault="00F07EE2" w:rsidP="003F493A">
            <w:pPr>
              <w:spacing w:before="120" w:after="120"/>
            </w:pPr>
            <w:r w:rsidRPr="005C5833">
              <w:rPr>
                <w:i/>
                <w:iCs/>
              </w:rPr>
              <w:t>Kleingruppe</w:t>
            </w:r>
            <w:r w:rsidRPr="004B2C90">
              <w:rPr>
                <w:i/>
                <w:iCs/>
              </w:rPr>
              <w:t xml:space="preserve"> (3‘):</w:t>
            </w:r>
            <w:r>
              <w:t xml:space="preserve"> Lichtstrahlen in Form von Pfeilen auf einer Grenzfläche anordnen </w:t>
            </w:r>
          </w:p>
          <w:p w14:paraId="2823858D" w14:textId="2D7F0FA6" w:rsidR="0083778F" w:rsidRPr="000D4728" w:rsidRDefault="00F07EE2" w:rsidP="003F493A">
            <w:pPr>
              <w:spacing w:before="120" w:after="120"/>
              <w:rPr>
                <w:rFonts w:cs="Arial"/>
              </w:rPr>
            </w:pPr>
            <w:r w:rsidRPr="004B2C90">
              <w:rPr>
                <w:i/>
                <w:iCs/>
              </w:rPr>
              <w:t>Plenum (2‘):</w:t>
            </w:r>
            <w:r>
              <w:t xml:space="preserve"> Bilder mit Analogien zur Veranschaulichung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4CE2" w14:textId="759DB8FD" w:rsidR="0083778F" w:rsidRPr="000D4728" w:rsidRDefault="00F07EE2" w:rsidP="003F493A">
            <w:pPr>
              <w:spacing w:before="120" w:after="120"/>
              <w:rPr>
                <w:rFonts w:cs="Arial"/>
              </w:rPr>
            </w:pPr>
            <w:r>
              <w:t>PPT Folien, Tafel, Karton, Bilder</w:t>
            </w:r>
          </w:p>
        </w:tc>
      </w:tr>
      <w:tr w:rsidR="0083778F" w14:paraId="159A3C50" w14:textId="77777777" w:rsidTr="005C5833">
        <w:trPr>
          <w:trHeight w:val="15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DE7F" w14:textId="0BA2EFA8" w:rsidR="0083778F" w:rsidRPr="000D4728" w:rsidRDefault="005C5833" w:rsidP="005C5833">
            <w:pPr>
              <w:spacing w:before="120" w:after="120"/>
              <w:rPr>
                <w:rFonts w:cs="Arial"/>
              </w:rPr>
            </w:pPr>
            <w:r>
              <w:rPr>
                <w:b/>
                <w:bCs/>
              </w:rPr>
              <w:lastRenderedPageBreak/>
              <w:t xml:space="preserve">10.05 </w:t>
            </w:r>
            <w:r w:rsidR="00F07EE2">
              <w:t>15‘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783F" w14:textId="0A2695B1" w:rsidR="0083778F" w:rsidRPr="000D4728" w:rsidRDefault="00FC0186" w:rsidP="003F493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AEA7" w14:textId="5E8477A5" w:rsidR="0083778F" w:rsidRPr="000D4728" w:rsidRDefault="00F07EE2" w:rsidP="003F493A">
            <w:pPr>
              <w:spacing w:before="120" w:after="120"/>
              <w:rPr>
                <w:rFonts w:cs="Arial"/>
              </w:rPr>
            </w:pPr>
            <w:proofErr w:type="spellStart"/>
            <w:r>
              <w:t>Evaneszentes</w:t>
            </w:r>
            <w:proofErr w:type="spellEnd"/>
            <w:r>
              <w:t xml:space="preserve"> Feld, Wellenzahl, Frequenz, </w:t>
            </w:r>
            <w:proofErr w:type="spellStart"/>
            <w:r>
              <w:t>Wellenzahlmatching</w:t>
            </w:r>
            <w:proofErr w:type="spellEnd"/>
            <w:r>
              <w:t xml:space="preserve">, Dispersionsrelation, Prisma, Polarisation, </w:t>
            </w:r>
            <w:proofErr w:type="spellStart"/>
            <w:r>
              <w:t>Propargationsreichweite</w:t>
            </w:r>
            <w:proofErr w:type="spellEnd"/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78D" w14:textId="77777777" w:rsidR="004B2C90" w:rsidRDefault="00F07EE2" w:rsidP="003F493A">
            <w:pPr>
              <w:spacing w:before="120" w:after="120"/>
            </w:pPr>
            <w:r w:rsidRPr="00E07415">
              <w:rPr>
                <w:b/>
                <w:iCs/>
                <w:color w:val="548DD4" w:themeColor="text2" w:themeTint="99"/>
              </w:rPr>
              <w:t>Think-Pair-Share</w:t>
            </w:r>
            <w:r w:rsidRPr="00E07415">
              <w:rPr>
                <w:i/>
                <w:iCs/>
                <w:color w:val="548DD4" w:themeColor="text2" w:themeTint="99"/>
              </w:rPr>
              <w:t xml:space="preserve"> </w:t>
            </w:r>
            <w:r w:rsidRPr="004B2C90">
              <w:rPr>
                <w:i/>
                <w:iCs/>
              </w:rPr>
              <w:t>(10‘):</w:t>
            </w:r>
            <w:r>
              <w:t xml:space="preserve"> Checkliste erstellen </w:t>
            </w:r>
          </w:p>
          <w:p w14:paraId="4EA80520" w14:textId="49E24E7C" w:rsidR="0083778F" w:rsidRPr="000D4728" w:rsidRDefault="00F07EE2" w:rsidP="003F493A">
            <w:pPr>
              <w:spacing w:before="120" w:after="120"/>
              <w:rPr>
                <w:rFonts w:cs="Arial"/>
              </w:rPr>
            </w:pPr>
            <w:r w:rsidRPr="004B2C90">
              <w:rPr>
                <w:i/>
                <w:iCs/>
              </w:rPr>
              <w:t>Plenum (5‘):</w:t>
            </w:r>
            <w:r>
              <w:t xml:space="preserve"> Ergebnissicherung mit einem sich entwickelnden Tafelbild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8E8" w14:textId="13954C66" w:rsidR="0083778F" w:rsidRPr="000D4728" w:rsidRDefault="00F07EE2" w:rsidP="003F493A">
            <w:pPr>
              <w:spacing w:before="120" w:after="120"/>
              <w:rPr>
                <w:rFonts w:cs="Arial"/>
              </w:rPr>
            </w:pPr>
            <w:r>
              <w:t>PPT Folien Tafel</w:t>
            </w:r>
          </w:p>
        </w:tc>
      </w:tr>
      <w:tr w:rsidR="0083778F" w14:paraId="35C05B16" w14:textId="77777777" w:rsidTr="00157AB7">
        <w:trPr>
          <w:trHeight w:val="19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8D19" w14:textId="6714D397" w:rsidR="0083778F" w:rsidRPr="000D4728" w:rsidRDefault="005C5833" w:rsidP="003F493A">
            <w:pPr>
              <w:spacing w:before="120" w:after="120"/>
              <w:rPr>
                <w:rFonts w:cs="Arial"/>
              </w:rPr>
            </w:pPr>
            <w:r>
              <w:rPr>
                <w:b/>
                <w:bCs/>
              </w:rPr>
              <w:t xml:space="preserve">10.20 </w:t>
            </w:r>
            <w:r w:rsidR="00F07EE2">
              <w:t>25’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F39" w14:textId="4BCA89C2" w:rsidR="0083778F" w:rsidRPr="000D4728" w:rsidRDefault="00FC0186" w:rsidP="003F493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110" w14:textId="6F79C16A" w:rsidR="0083778F" w:rsidRPr="000D4728" w:rsidRDefault="00F07EE2" w:rsidP="003F493A">
            <w:pPr>
              <w:spacing w:before="120" w:after="120"/>
              <w:rPr>
                <w:rFonts w:cs="Arial"/>
              </w:rPr>
            </w:pPr>
            <w:r>
              <w:t xml:space="preserve">Gerätekomponenten, Winkelabhängige Messungen, Spektren, </w:t>
            </w:r>
            <w:proofErr w:type="spellStart"/>
            <w:r>
              <w:t>Kinetikmessungen</w:t>
            </w:r>
            <w:proofErr w:type="spellEnd"/>
            <w:r>
              <w:t xml:space="preserve">, Simulation </w:t>
            </w:r>
            <w:proofErr w:type="spellStart"/>
            <w:r>
              <w:t>Spektrenauswertung</w:t>
            </w:r>
            <w:proofErr w:type="spellEnd"/>
            <w:r>
              <w:t xml:space="preserve">, Sensitivität im Bezug zur </w:t>
            </w:r>
            <w:proofErr w:type="spellStart"/>
            <w:r>
              <w:t>Plasmonenreichweite</w:t>
            </w:r>
            <w:proofErr w:type="spellEnd"/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991" w14:textId="791A976A" w:rsidR="004B2C90" w:rsidRDefault="00F07EE2" w:rsidP="003F493A">
            <w:pPr>
              <w:spacing w:before="120" w:after="120"/>
            </w:pPr>
            <w:r w:rsidRPr="00E07415">
              <w:rPr>
                <w:b/>
                <w:iCs/>
                <w:color w:val="548DD4" w:themeColor="text2" w:themeTint="99"/>
              </w:rPr>
              <w:t>Lehrgespräch</w:t>
            </w:r>
            <w:r w:rsidRPr="004B2C90">
              <w:rPr>
                <w:i/>
                <w:iCs/>
              </w:rPr>
              <w:t xml:space="preserve"> (5‘):</w:t>
            </w:r>
            <w:r>
              <w:t xml:space="preserve"> interaktives Wiederholen </w:t>
            </w:r>
          </w:p>
          <w:p w14:paraId="006FA158" w14:textId="34352B3F" w:rsidR="004B2C90" w:rsidRDefault="005C5833" w:rsidP="003F493A">
            <w:pPr>
              <w:spacing w:before="120" w:after="120"/>
            </w:pPr>
            <w:r w:rsidRPr="00E07415">
              <w:rPr>
                <w:b/>
                <w:iCs/>
                <w:color w:val="548DD4" w:themeColor="text2" w:themeTint="99"/>
              </w:rPr>
              <w:t xml:space="preserve">Vorstellung </w:t>
            </w:r>
            <w:r w:rsidR="00F07EE2" w:rsidRPr="00E07415">
              <w:rPr>
                <w:b/>
                <w:iCs/>
                <w:color w:val="548DD4" w:themeColor="text2" w:themeTint="99"/>
              </w:rPr>
              <w:t>Fallstudie</w:t>
            </w:r>
            <w:r w:rsidR="00F07EE2" w:rsidRPr="004B2C90">
              <w:rPr>
                <w:i/>
                <w:iCs/>
              </w:rPr>
              <w:t xml:space="preserve"> (3‘):</w:t>
            </w:r>
            <w:r w:rsidR="00F07EE2">
              <w:t xml:space="preserve"> Wiss. Fragstellung &amp; </w:t>
            </w:r>
            <w:proofErr w:type="spellStart"/>
            <w:r w:rsidR="00F07EE2">
              <w:t>relev</w:t>
            </w:r>
            <w:proofErr w:type="spellEnd"/>
            <w:r w:rsidR="00157AB7">
              <w:t>.</w:t>
            </w:r>
            <w:r w:rsidR="00F07EE2">
              <w:t xml:space="preserve"> </w:t>
            </w:r>
            <w:r w:rsidR="00157AB7">
              <w:t>Einze</w:t>
            </w:r>
            <w:r w:rsidR="00F07EE2">
              <w:t xml:space="preserve">lfragen </w:t>
            </w:r>
          </w:p>
          <w:p w14:paraId="2D2116EC" w14:textId="77777777" w:rsidR="004B2C90" w:rsidRDefault="00F07EE2" w:rsidP="003F493A">
            <w:pPr>
              <w:spacing w:before="120" w:after="120"/>
            </w:pPr>
            <w:r w:rsidRPr="00E07415">
              <w:rPr>
                <w:b/>
                <w:iCs/>
                <w:color w:val="548DD4" w:themeColor="text2" w:themeTint="99"/>
              </w:rPr>
              <w:t>Lehrgespräch</w:t>
            </w:r>
            <w:r w:rsidRPr="004B2C90">
              <w:rPr>
                <w:i/>
                <w:iCs/>
              </w:rPr>
              <w:t xml:space="preserve"> (10‘):</w:t>
            </w:r>
            <w:r>
              <w:t xml:space="preserve"> interaktives Erarbeiten von Lösungen/Antworten </w:t>
            </w:r>
          </w:p>
          <w:p w14:paraId="2B42B71C" w14:textId="558D69CF" w:rsidR="0083778F" w:rsidRPr="000D4728" w:rsidRDefault="00F07EE2" w:rsidP="003F493A">
            <w:pPr>
              <w:spacing w:before="120" w:after="120"/>
              <w:rPr>
                <w:rFonts w:cs="Arial"/>
              </w:rPr>
            </w:pPr>
            <w:r w:rsidRPr="00E07415">
              <w:rPr>
                <w:b/>
                <w:iCs/>
                <w:color w:val="548DD4" w:themeColor="text2" w:themeTint="99"/>
              </w:rPr>
              <w:t>Input</w:t>
            </w:r>
            <w:r w:rsidRPr="004B2C90">
              <w:rPr>
                <w:i/>
                <w:iCs/>
              </w:rPr>
              <w:t xml:space="preserve"> (7‘):</w:t>
            </w:r>
            <w:r>
              <w:t xml:space="preserve"> Beispiellösungen aus wissenschaftlichen Publikationen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DE9" w14:textId="60F790D1" w:rsidR="0083778F" w:rsidRPr="000D4728" w:rsidRDefault="00F07EE2" w:rsidP="003F493A">
            <w:pPr>
              <w:spacing w:before="120" w:after="120"/>
              <w:rPr>
                <w:rFonts w:cs="Arial"/>
              </w:rPr>
            </w:pPr>
            <w:r>
              <w:t>PPT Folien, Tafel</w:t>
            </w:r>
          </w:p>
        </w:tc>
      </w:tr>
      <w:tr w:rsidR="0083778F" w:rsidRPr="00F07EE2" w14:paraId="3664E46A" w14:textId="77777777" w:rsidTr="005C5833">
        <w:trPr>
          <w:trHeight w:val="18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3DC" w14:textId="25062957" w:rsidR="0083778F" w:rsidRPr="000D4728" w:rsidRDefault="00F07EE2" w:rsidP="005C5833">
            <w:pPr>
              <w:spacing w:before="120" w:after="120"/>
              <w:rPr>
                <w:rFonts w:cs="Arial"/>
              </w:rPr>
            </w:pPr>
            <w:r w:rsidRPr="005C5833">
              <w:rPr>
                <w:b/>
              </w:rPr>
              <w:t>10.45</w:t>
            </w:r>
            <w:r>
              <w:t xml:space="preserve"> 20‘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42BB" w14:textId="50EA5370" w:rsidR="0083778F" w:rsidRPr="000D4728" w:rsidRDefault="00FC0186" w:rsidP="003F493A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E889" w14:textId="490EEF43" w:rsidR="0083778F" w:rsidRPr="000D4728" w:rsidRDefault="00F07EE2" w:rsidP="003F493A">
            <w:pPr>
              <w:spacing w:before="120" w:after="120"/>
              <w:rPr>
                <w:rFonts w:cs="Arial"/>
              </w:rPr>
            </w:pPr>
            <w:r>
              <w:t>SPR mit Fluoreszenz &amp; Mikroskopie, Belegungsdichte, Nanopartikel zur Feldverstärkung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90DF" w14:textId="77777777" w:rsidR="004B2C90" w:rsidRDefault="00F07EE2" w:rsidP="003F493A">
            <w:pPr>
              <w:spacing w:before="120" w:after="120"/>
              <w:rPr>
                <w:i/>
                <w:iCs/>
              </w:rPr>
            </w:pPr>
            <w:r w:rsidRPr="00E07415">
              <w:rPr>
                <w:b/>
                <w:iCs/>
                <w:color w:val="548DD4" w:themeColor="text2" w:themeTint="99"/>
              </w:rPr>
              <w:t>Think-Pair-Share</w:t>
            </w:r>
            <w:r w:rsidRPr="004B2C90">
              <w:rPr>
                <w:i/>
                <w:iCs/>
              </w:rPr>
              <w:t xml:space="preserve">: </w:t>
            </w:r>
          </w:p>
          <w:p w14:paraId="6611B0D4" w14:textId="13CE1776" w:rsidR="004B2C90" w:rsidRDefault="00E07415" w:rsidP="003F493A">
            <w:pPr>
              <w:spacing w:before="120" w:after="120"/>
            </w:pPr>
            <w:r>
              <w:rPr>
                <w:i/>
                <w:iCs/>
              </w:rPr>
              <w:t>Think: Einzelarbeit</w:t>
            </w:r>
            <w:r w:rsidR="00F07EE2" w:rsidRPr="004B2C90">
              <w:rPr>
                <w:i/>
                <w:iCs/>
              </w:rPr>
              <w:t xml:space="preserve"> (10‘):</w:t>
            </w:r>
            <w:r w:rsidR="00F07EE2" w:rsidRPr="00F07EE2">
              <w:t xml:space="preserve"> </w:t>
            </w:r>
            <w:proofErr w:type="gramStart"/>
            <w:r w:rsidR="00F07EE2" w:rsidRPr="00F07EE2">
              <w:t>jeder entwickelt Ideen</w:t>
            </w:r>
            <w:proofErr w:type="gramEnd"/>
            <w:r w:rsidR="00F07EE2" w:rsidRPr="00F07EE2">
              <w:t xml:space="preserve"> </w:t>
            </w:r>
            <w:r w:rsidR="00F07EE2">
              <w:t xml:space="preserve">zu der Frage: Welche wiss. Fragestellung könnten mit SPR bearbeitet werden? </w:t>
            </w:r>
          </w:p>
          <w:p w14:paraId="20814D01" w14:textId="6F00CC8A" w:rsidR="004B2C90" w:rsidRDefault="00F07EE2" w:rsidP="003F493A">
            <w:pPr>
              <w:spacing w:before="120" w:after="120"/>
            </w:pPr>
            <w:r w:rsidRPr="004B2C90">
              <w:rPr>
                <w:i/>
                <w:iCs/>
              </w:rPr>
              <w:t>Pair</w:t>
            </w:r>
            <w:r w:rsidR="00E07415">
              <w:rPr>
                <w:i/>
                <w:iCs/>
              </w:rPr>
              <w:t>: Partner</w:t>
            </w:r>
            <w:r w:rsidRPr="004B2C90">
              <w:rPr>
                <w:i/>
                <w:iCs/>
              </w:rPr>
              <w:t xml:space="preserve"> (5‘):</w:t>
            </w:r>
            <w:r>
              <w:t xml:space="preserve"> Ideencheck mit Sitznachbar </w:t>
            </w:r>
          </w:p>
          <w:p w14:paraId="21629920" w14:textId="51C65511" w:rsidR="0083778F" w:rsidRPr="00F07EE2" w:rsidRDefault="00F07EE2" w:rsidP="003F493A">
            <w:pPr>
              <w:spacing w:before="120" w:after="120"/>
              <w:rPr>
                <w:rFonts w:cs="Arial"/>
              </w:rPr>
            </w:pPr>
            <w:r w:rsidRPr="004B2C90">
              <w:rPr>
                <w:i/>
                <w:iCs/>
              </w:rPr>
              <w:t>Share</w:t>
            </w:r>
            <w:r w:rsidR="00E07415">
              <w:rPr>
                <w:i/>
                <w:iCs/>
              </w:rPr>
              <w:t>: Plenum</w:t>
            </w:r>
            <w:r w:rsidRPr="004B2C90">
              <w:rPr>
                <w:i/>
                <w:iCs/>
              </w:rPr>
              <w:t xml:space="preserve"> (5‘):</w:t>
            </w:r>
            <w:r>
              <w:t xml:space="preserve"> Vorstellung geeigneter Ideen im Plenum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3CB" w14:textId="7C97827F" w:rsidR="0083778F" w:rsidRPr="00F07EE2" w:rsidRDefault="00F07EE2" w:rsidP="003F493A">
            <w:pPr>
              <w:spacing w:before="120" w:after="120"/>
              <w:rPr>
                <w:rFonts w:cs="Arial"/>
                <w:lang w:val="en-GB"/>
              </w:rPr>
            </w:pPr>
            <w:r>
              <w:t>PPT Folien, Tafel</w:t>
            </w:r>
          </w:p>
        </w:tc>
      </w:tr>
      <w:tr w:rsidR="0083778F" w:rsidRPr="00F07EE2" w14:paraId="17999404" w14:textId="77777777" w:rsidTr="005C5833">
        <w:trPr>
          <w:trHeight w:val="1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7F0A" w14:textId="47BCE8D5" w:rsidR="0083778F" w:rsidRPr="00F07EE2" w:rsidRDefault="00F07EE2" w:rsidP="003F493A">
            <w:pPr>
              <w:spacing w:before="120" w:after="120"/>
              <w:rPr>
                <w:rFonts w:cs="Arial"/>
                <w:lang w:val="en-GB"/>
              </w:rPr>
            </w:pPr>
            <w:r w:rsidRPr="005C5833">
              <w:rPr>
                <w:b/>
              </w:rPr>
              <w:t>11.05</w:t>
            </w:r>
            <w:r w:rsidR="005C5833">
              <w:t xml:space="preserve"> </w:t>
            </w:r>
            <w:r>
              <w:t>10‘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5E2" w14:textId="050E24EB" w:rsidR="0083778F" w:rsidRPr="00F07EE2" w:rsidRDefault="00FC0186" w:rsidP="003F493A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1,2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0B02" w14:textId="6EA46DEE" w:rsidR="0083778F" w:rsidRPr="00F07EE2" w:rsidRDefault="00F07EE2" w:rsidP="003F493A">
            <w:pPr>
              <w:spacing w:before="120" w:after="120"/>
              <w:rPr>
                <w:rFonts w:cs="Arial"/>
                <w:lang w:val="en-GB"/>
              </w:rPr>
            </w:pPr>
            <w:r>
              <w:t>Vorlesungsstoff s.o.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4339" w14:textId="77777777" w:rsidR="004B2C90" w:rsidRDefault="00F07EE2" w:rsidP="003F493A">
            <w:pPr>
              <w:spacing w:before="120" w:after="120"/>
            </w:pPr>
            <w:r w:rsidRPr="00E07415">
              <w:rPr>
                <w:b/>
                <w:iCs/>
                <w:color w:val="548DD4" w:themeColor="text2" w:themeTint="99"/>
              </w:rPr>
              <w:t>Keyword Brainstorming</w:t>
            </w:r>
            <w:r>
              <w:t xml:space="preserve"> (zur Lernerfolgskontrolle): </w:t>
            </w:r>
          </w:p>
          <w:p w14:paraId="407B3680" w14:textId="0F691762" w:rsidR="00F07EE2" w:rsidRPr="004B2C90" w:rsidRDefault="00F07EE2" w:rsidP="005C5833">
            <w:pPr>
              <w:spacing w:before="120" w:after="120"/>
              <w:rPr>
                <w:rFonts w:cs="Arial"/>
              </w:rPr>
            </w:pPr>
            <w:r>
              <w:t xml:space="preserve">Studierende erklären hervorgehobene Begriffe, ggf. Ergänzung durch </w:t>
            </w:r>
            <w:proofErr w:type="spellStart"/>
            <w:r>
              <w:t>Kommiliton_innen</w:t>
            </w:r>
            <w:proofErr w:type="spellEnd"/>
            <w:r>
              <w:t xml:space="preserve"> oder Lehrende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01F" w14:textId="5D411341" w:rsidR="0083778F" w:rsidRPr="00F07EE2" w:rsidRDefault="00F07EE2" w:rsidP="003F493A">
            <w:pPr>
              <w:spacing w:before="120" w:after="120"/>
              <w:rPr>
                <w:rFonts w:cs="Arial"/>
                <w:lang w:val="en-GB"/>
              </w:rPr>
            </w:pPr>
            <w:r>
              <w:t>Stichwortwolke auf PPT Folie</w:t>
            </w:r>
          </w:p>
        </w:tc>
      </w:tr>
      <w:tr w:rsidR="00F07EE2" w:rsidRPr="00F07EE2" w14:paraId="2813FAA7" w14:textId="77777777" w:rsidTr="00BA6A9C">
        <w:trPr>
          <w:trHeight w:val="19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9BB7" w14:textId="1A1E3C7B" w:rsidR="00F07EE2" w:rsidRDefault="005C5833" w:rsidP="003F493A">
            <w:pPr>
              <w:spacing w:before="120" w:after="120"/>
            </w:pPr>
            <w:r w:rsidRPr="005C5833">
              <w:rPr>
                <w:b/>
              </w:rPr>
              <w:t>11.15</w:t>
            </w:r>
            <w:r>
              <w:t xml:space="preserve"> </w:t>
            </w:r>
            <w:r w:rsidR="00F07EE2">
              <w:t>5‘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7EC4" w14:textId="6C72FF72" w:rsidR="00F07EE2" w:rsidRPr="00F07EE2" w:rsidRDefault="00FC0186" w:rsidP="003F493A">
            <w:pPr>
              <w:spacing w:before="120" w:after="12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2,3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0363" w14:textId="29B01230" w:rsidR="00F07EE2" w:rsidRDefault="00F07EE2" w:rsidP="003F493A">
            <w:pPr>
              <w:spacing w:before="120" w:after="120"/>
            </w:pPr>
            <w:r>
              <w:t>Vorlesungsstoff s.o.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BC1" w14:textId="77777777" w:rsidR="004B2C90" w:rsidRDefault="00F07EE2" w:rsidP="003F493A">
            <w:pPr>
              <w:spacing w:before="120" w:after="120"/>
            </w:pPr>
            <w:r w:rsidRPr="00E07415">
              <w:rPr>
                <w:b/>
                <w:iCs/>
                <w:color w:val="548DD4" w:themeColor="text2" w:themeTint="99"/>
              </w:rPr>
              <w:t>Priorisierungsaufgabe</w:t>
            </w:r>
            <w:r w:rsidRPr="004B2C90">
              <w:rPr>
                <w:i/>
                <w:iCs/>
              </w:rPr>
              <w:t>:</w:t>
            </w:r>
            <w:r>
              <w:t xml:space="preserve"> </w:t>
            </w:r>
          </w:p>
          <w:p w14:paraId="6EAF7E12" w14:textId="244EBB8D" w:rsidR="004B2C90" w:rsidRDefault="00F07EE2" w:rsidP="003F493A">
            <w:pPr>
              <w:spacing w:before="120" w:after="120"/>
            </w:pPr>
            <w:r>
              <w:t xml:space="preserve">Studierende bestimmen die Vorlesungsinhalte nach Kategorien: </w:t>
            </w:r>
          </w:p>
          <w:p w14:paraId="3AD74846" w14:textId="77777777" w:rsidR="004B2C90" w:rsidRDefault="00F07EE2" w:rsidP="00157AB7">
            <w:pPr>
              <w:spacing w:before="120"/>
            </w:pPr>
            <w:r>
              <w:t xml:space="preserve">1. Hintergrundwissen zum Wiederholen </w:t>
            </w:r>
          </w:p>
          <w:p w14:paraId="46859666" w14:textId="77777777" w:rsidR="004B2C90" w:rsidRDefault="00F07EE2" w:rsidP="00157AB7">
            <w:pPr>
              <w:spacing w:before="120"/>
            </w:pPr>
            <w:r>
              <w:t xml:space="preserve">2. Neues prüfungsrelevantes Wissen </w:t>
            </w:r>
          </w:p>
          <w:p w14:paraId="7401D32A" w14:textId="6FFC8BA1" w:rsidR="00F07EE2" w:rsidRDefault="00F07EE2" w:rsidP="003F493A">
            <w:pPr>
              <w:spacing w:before="120" w:after="120"/>
            </w:pPr>
            <w:r>
              <w:t>3. Anwendungsbeispiele zur Vertiefung des neu erlernten Wiss</w:t>
            </w:r>
            <w:bookmarkStart w:id="0" w:name="_GoBack"/>
            <w:bookmarkEnd w:id="0"/>
            <w:r>
              <w:t>ens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92C" w14:textId="78A39DCD" w:rsidR="00F07EE2" w:rsidRDefault="00F07EE2" w:rsidP="003F493A">
            <w:pPr>
              <w:spacing w:before="120" w:after="120"/>
            </w:pPr>
            <w:r>
              <w:t>Skript</w:t>
            </w:r>
          </w:p>
        </w:tc>
      </w:tr>
    </w:tbl>
    <w:p w14:paraId="508D5F14" w14:textId="77777777" w:rsidR="0081731F" w:rsidRDefault="0081731F" w:rsidP="00BA6A9C"/>
    <w:sectPr w:rsidR="0081731F" w:rsidSect="0081731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CD5"/>
    <w:multiLevelType w:val="hybridMultilevel"/>
    <w:tmpl w:val="D812E0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078C"/>
    <w:multiLevelType w:val="hybridMultilevel"/>
    <w:tmpl w:val="A42003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2FFF"/>
    <w:multiLevelType w:val="hybridMultilevel"/>
    <w:tmpl w:val="006A484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13594"/>
    <w:multiLevelType w:val="hybridMultilevel"/>
    <w:tmpl w:val="6F78E9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E6EF9"/>
    <w:multiLevelType w:val="hybridMultilevel"/>
    <w:tmpl w:val="2CF88F8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50611"/>
    <w:multiLevelType w:val="hybridMultilevel"/>
    <w:tmpl w:val="D5B062F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39112A"/>
    <w:multiLevelType w:val="hybridMultilevel"/>
    <w:tmpl w:val="79C4F04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F54D43"/>
    <w:multiLevelType w:val="hybridMultilevel"/>
    <w:tmpl w:val="A4200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F"/>
    <w:rsid w:val="00157AB7"/>
    <w:rsid w:val="00160043"/>
    <w:rsid w:val="001F0AB4"/>
    <w:rsid w:val="002107FD"/>
    <w:rsid w:val="002235D1"/>
    <w:rsid w:val="004B2C90"/>
    <w:rsid w:val="005C5833"/>
    <w:rsid w:val="006276D7"/>
    <w:rsid w:val="006441E1"/>
    <w:rsid w:val="006D03F0"/>
    <w:rsid w:val="0081731F"/>
    <w:rsid w:val="0083778F"/>
    <w:rsid w:val="009927B6"/>
    <w:rsid w:val="00AE784E"/>
    <w:rsid w:val="00BA6A9C"/>
    <w:rsid w:val="00D065C2"/>
    <w:rsid w:val="00DE6088"/>
    <w:rsid w:val="00E07415"/>
    <w:rsid w:val="00ED195D"/>
    <w:rsid w:val="00F07EE2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2E86"/>
  <w15:docId w15:val="{174693A8-6C33-4C68-A708-0C7918AB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731F"/>
    <w:pPr>
      <w:spacing w:after="0" w:line="240" w:lineRule="atLeast"/>
    </w:pPr>
    <w:rPr>
      <w:rFonts w:ascii="Charter" w:eastAsia="Times New Roman" w:hAnsi="Charter" w:cs="Times New Roman"/>
      <w:szCs w:val="19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81731F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elZchn">
    <w:name w:val="Titel Zchn"/>
    <w:basedOn w:val="Absatz-Standardschriftart"/>
    <w:link w:val="Titel"/>
    <w:rsid w:val="0081731F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paragraph" w:styleId="Untertitel">
    <w:name w:val="Subtitle"/>
    <w:basedOn w:val="Standard"/>
    <w:link w:val="UntertitelZchn"/>
    <w:qFormat/>
    <w:rsid w:val="0081731F"/>
    <w:pPr>
      <w:spacing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81731F"/>
    <w:rPr>
      <w:rFonts w:ascii="Arial" w:eastAsia="Times New Roman" w:hAnsi="Arial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seyfarth</dc:creator>
  <cp:lastModifiedBy>Stefan</cp:lastModifiedBy>
  <cp:revision>3</cp:revision>
  <dcterms:created xsi:type="dcterms:W3CDTF">2022-02-03T10:55:00Z</dcterms:created>
  <dcterms:modified xsi:type="dcterms:W3CDTF">2022-02-03T11:55:00Z</dcterms:modified>
</cp:coreProperties>
</file>